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0A" w:rsidRDefault="00EF650A" w:rsidP="00EF650A">
      <w:pPr>
        <w:jc w:val="center"/>
        <w:rPr>
          <w:rFonts w:ascii="Times New Roman" w:eastAsia="Times New Roman" w:hAnsi="Times New Roman"/>
          <w:bCs/>
          <w:color w:val="231F20"/>
          <w:sz w:val="52"/>
          <w:szCs w:val="52"/>
          <w:lang w:eastAsia="ru-RU"/>
        </w:rPr>
      </w:pPr>
    </w:p>
    <w:p w:rsidR="00EF650A" w:rsidRDefault="00EF650A" w:rsidP="00EF650A">
      <w:pPr>
        <w:jc w:val="center"/>
        <w:rPr>
          <w:rFonts w:ascii="Times New Roman" w:eastAsia="Times New Roman" w:hAnsi="Times New Roman"/>
          <w:bCs/>
          <w:color w:val="231F20"/>
          <w:sz w:val="52"/>
          <w:szCs w:val="52"/>
          <w:lang w:eastAsia="ru-RU"/>
        </w:rPr>
      </w:pPr>
    </w:p>
    <w:p w:rsidR="00EF650A" w:rsidRDefault="00EF650A" w:rsidP="00EF650A">
      <w:pPr>
        <w:jc w:val="center"/>
        <w:rPr>
          <w:rFonts w:ascii="Times New Roman" w:eastAsia="Times New Roman" w:hAnsi="Times New Roman"/>
          <w:bCs/>
          <w:color w:val="231F20"/>
          <w:sz w:val="52"/>
          <w:szCs w:val="52"/>
          <w:lang w:eastAsia="ru-RU"/>
        </w:rPr>
      </w:pPr>
    </w:p>
    <w:p w:rsidR="00EF650A" w:rsidRDefault="00EF650A" w:rsidP="00EF650A">
      <w:pPr>
        <w:jc w:val="center"/>
        <w:rPr>
          <w:rFonts w:ascii="Times New Roman" w:eastAsia="Times New Roman" w:hAnsi="Times New Roman"/>
          <w:bCs/>
          <w:color w:val="231F20"/>
          <w:sz w:val="52"/>
          <w:szCs w:val="52"/>
          <w:lang w:eastAsia="ru-RU"/>
        </w:rPr>
      </w:pPr>
    </w:p>
    <w:p w:rsidR="00730C35" w:rsidRDefault="00EF650A" w:rsidP="00EF650A">
      <w:pPr>
        <w:jc w:val="center"/>
        <w:rPr>
          <w:rFonts w:ascii="Times New Roman" w:eastAsia="Times New Roman" w:hAnsi="Times New Roman"/>
          <w:b/>
          <w:bCs/>
          <w:i/>
          <w:color w:val="231F20"/>
          <w:sz w:val="52"/>
          <w:szCs w:val="52"/>
          <w:lang w:eastAsia="ru-RU"/>
        </w:rPr>
      </w:pPr>
      <w:r w:rsidRPr="00EF650A">
        <w:rPr>
          <w:rFonts w:ascii="Times New Roman" w:eastAsia="Times New Roman" w:hAnsi="Times New Roman"/>
          <w:b/>
          <w:bCs/>
          <w:i/>
          <w:color w:val="231F20"/>
          <w:sz w:val="52"/>
          <w:szCs w:val="52"/>
          <w:lang w:eastAsia="ru-RU"/>
        </w:rPr>
        <w:t>Игра как эффективное средство речевого развития дошкольников</w:t>
      </w:r>
    </w:p>
    <w:p w:rsidR="00EF650A" w:rsidRDefault="00EF650A" w:rsidP="00EF650A">
      <w:pPr>
        <w:jc w:val="center"/>
        <w:rPr>
          <w:rFonts w:ascii="Times New Roman" w:eastAsia="Times New Roman" w:hAnsi="Times New Roman"/>
          <w:b/>
          <w:bCs/>
          <w:i/>
          <w:color w:val="231F20"/>
          <w:sz w:val="52"/>
          <w:szCs w:val="52"/>
          <w:lang w:eastAsia="ru-RU"/>
        </w:rPr>
      </w:pPr>
    </w:p>
    <w:p w:rsidR="00EF650A" w:rsidRDefault="00EF650A" w:rsidP="00EF650A">
      <w:pPr>
        <w:jc w:val="right"/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  <w:t>Подготовила: методист ЯСВО№2</w:t>
      </w:r>
    </w:p>
    <w:p w:rsidR="00EF650A" w:rsidRDefault="00EF650A" w:rsidP="00EF650A">
      <w:pPr>
        <w:jc w:val="right"/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  <w:t>Разумовская О.Е.</w:t>
      </w:r>
    </w:p>
    <w:p w:rsidR="00EF650A" w:rsidRDefault="00EF650A" w:rsidP="00EF650A">
      <w:pPr>
        <w:jc w:val="right"/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Default="00EF650A" w:rsidP="00EF650A">
      <w:pPr>
        <w:rPr>
          <w:rFonts w:ascii="Times New Roman" w:eastAsia="Times New Roman" w:hAnsi="Times New Roman"/>
          <w:b/>
          <w:bCs/>
          <w:i/>
          <w:color w:val="231F20"/>
          <w:sz w:val="36"/>
          <w:szCs w:val="36"/>
          <w:lang w:eastAsia="ru-RU"/>
        </w:rPr>
      </w:pP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 системе воспитания и обучения детей дошкольного возраста важное место занимает игра - ведущий вид деятельности дошкольного периода, создающий наиболее благоприятные условия для психического и личностного развития ребенка. В игре дошкольник, незаметно для себя, приобретает новые знания, умения и навыки, учится осуществлять поисковые действия, мыслить и творить.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помощи дидактической игры у детей развивается речь: пополняется и активизируется словарь, формируется правильное звукопроизношение, развивается связная речь, Ребенок учиться правильно, выражать свои мысли.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Речь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- это важнейшая психическая функция, человека, без которой человек не имел бы возможности получать и передавать большое количество информации.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Хорошая речь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- важнейшее условие всестороннего полноценного развития детей, это залог успешного обучения детей в школе.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правильной речи является одной из основных задач дошкольного образования. Речевая деятельность немыслима без познания, без освоения ребенком окружающего мира.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Идея включения дидактической игры в процесс обучения всегда привлекала отечественных педагогов. Еще К. Д. Ушинский отмечал, что дети легче усваивают новый материал в процессе игры, и рекомендовал стараться делать занятия более занимательными, так как это одна из основных задач обучения и воспитания детей.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Многие ученые отмечают важную роль обучающих игр, которые позволяют педагогу расширять практический опыт ребенка, закреплять его знания об окружающем мире.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Дидактические игры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- это разновидность игр с правилами, специально созданные взрослыми в целях обучения и воспитания детей. Они направлены на решение конкретных задач в обучении детей, но в тоже время в них проявляется воспитательное и развивающее влияние игровой деятельности. Широкое использование дидактических игр в дошкольном образовательном учреждении объясняется тем, что они наиболее соответствуют силам и возможностям дошкольников, т.к. обучение в форме игры основано на стремлении ребенка входить в воображаемую ситуацию и действовать по ее законам.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Включение игр в педагогический процесс ДОО обусловлено их особенностями, в них ярко проявляется взаимосвязь увлекательной игровой деятельности и процесса усвоения детьми представлений и знаний. В играх ребёнок без нажима, без нарочитой тренировки учится наблюдать, выделять особенности различных предметов.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помощью  игр</w:t>
      </w:r>
      <w:proofErr w:type="gram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решаются образовательные задачи по формированию навыков умственной деятельности детей, умений использовать приобретенные знания в новых ситуациях. В условиях игры дети лучше запоминают познавательный материал, </w:t>
      </w:r>
      <w:proofErr w:type="gram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чем</w:t>
      </w:r>
      <w:proofErr w:type="gram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когда им предлагают просто запомнить. Цель игры мобилизует внимание, мышление, память. В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Воспитательная и развивающая ценность обучения в форме дидактической игры заключается в содержании и направленности его на решение задач нравственного воспитания – воспитание положительного отношения детей к явлениям окружающей жизни, к труду, взаимоотношениям людей, воспитание уважения к семье, к старшим.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Виды детских игр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Игры - путешествия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 и т.д.</w:t>
      </w:r>
      <w:bookmarkStart w:id="0" w:name="_GoBack"/>
      <w:bookmarkEnd w:id="0"/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Игры-поручения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по содержанию проще, а по продолжительности - короче. В основе их лежат действия с предметами, игрушками, словесные поручения.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Игры - предположения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Игры-загадки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Игры-беседы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 Познавательный материал определяется лексической темой, содержанием игры. Игра в свою очередь, должна соответствовать умственным возможностям детей.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Одна из главных задач подобрать такие варианты игры, чтобы вызвать у детей интерес к играм со словом.  Во все занятия и режимные моменты педагогу нужно включать речевые дидактические игры и занимательные упражнения: фонетические, лексические, грамматические, игры со словом и движением. Чтобы дети вновь проявили интерес к какой-</w:t>
      </w:r>
      <w:proofErr w:type="gram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  игре</w:t>
      </w:r>
      <w:proofErr w:type="gram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очень важно обратить внимание на то, как закончить игру. Это может быть разыгрывание фантов, чествование победителей, сообщение о новом варианте знакомой игры и т.д.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Можно начинать игры с артикуляционных упражнений, проговаривания всевозможных скороговорок, </w:t>
      </w:r>
      <w:proofErr w:type="spell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чистоговорок</w:t>
      </w:r>
      <w:proofErr w:type="spell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рифмованных строчек для развития речевого аппарата.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Особое внимание, по мнению ученого в области педагогики Никоновой О.В., следует уделить правилам игры.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Таким образом, дошкольный возраст – благодатная пора для развития речи. Чтобы стать высокообразованным, человек должен овладеть всеми богатствами родного языка. Использование дидактических игр в работе педагога, способствуют и развитию речевой активности детей, и повышению результативности коррекционной работы. Необходимо помнить, что развитие в ходе игровой деятельности речи дошкольников - попытка учить детей светло, радостно и без принуждения.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Детская игра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имеет определенную структуру.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Структура - это основные элементы, характеризующие игру как форму обучения и игровую деятельность одновременно.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Дидактическая задача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определяется целью обучающего и воспитательного воздействия. Она формируется педагогом и отражает его обучающую деятельность. Так, например, в ряде дидактических игр в соответствии с программными задачами закрепляются знания, умения, навыки.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Игровая задача осуществляется детьми. Дидактическая задача в дидактической игре реализуется через игровую задачу. Игровая задача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Игровые действия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-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к играющим. Это, например, могут быть 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ролевые действия, отгадывание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Правила игры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- незаметно ограничивают действия детей, направляют их внимание на выполнение.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игре формируются нравственные привычки детей, создается возможность для проявления инициативы, самостоятельности, активности при решении игровых задач, выполнении игровых действий. Кроме речевого развития, в игре осуществляется познавательное развитие, так как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Цель дидактической игры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- реализация дидактической и игровой задачи. Дидактическая задача направлена на конкретизацию, уточнение, систематизацию знаний; усвоение способов умственной и практической деятельности; воспитание нравственного отношения к объектам и явлениям предметной, природной и социальной среды; на более глубокое изучение индивидуальных особенностей своих сверстников, самого себя. Дидактическая задача определяется взрослым. Для детей цель игры выступает в виде игровой задачи, которая иногда заложена в названии игры - «Где, чей дом», «Узнай по звуку?» и побуждает к активным действиям.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Сведение цели дидактической игры только к решению дидактической задачи обедняет ее воспитательный, развивающий потенциал и зачастую выводит на уровень дидактического упражнения. А.В. Запорожец, особо подчеркивает ее </w:t>
      </w:r>
      <w:proofErr w:type="spell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общерaзвивающий</w:t>
      </w:r>
      <w:proofErr w:type="spell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характер, влияние на развитие интеллектуальных, коммуникативных, социальных специальных способностей. Эффективность использования дидактических игр в педагогическом процессе предопределяется грамотным соотнесением дидактических и воспитательных задач. Учитывая состояние мышления ребенка, его возможности, необходимо в дидактических играх ставить задачи, обеспечивающие приведение в действие всех психических функций. В большинстве исследований отмечается огромный воспитательный потенциал дидактических игр в сенсорном и интеллектуальном развитии.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Принципы построения системы дидактических материалов: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Дидактические материалы должны специально конструироваться так, чтобы технически обеспечивать воссоздание подлинной игровой ситуации и при игре выключать появление посторонних мотивов деятельности. Они должны быть красочно оформлены, привлекательны.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Система материалов должна состоять из пособий, как для игры отдельного ребенка, так и небольших детских коллективов с тем расчетом, чтобы занять одновременно всю группу детского сада.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Дидактические материалы должны быть динамичными и включать излюбленные детьми манипуляции, стимулирующие </w:t>
      </w:r>
      <w:proofErr w:type="spellStart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перцeптивные</w:t>
      </w:r>
      <w:proofErr w:type="spellEnd"/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действия и удовлетворяющие потребность в познавательной активности, вызывать движение (вкладывание-выкладывание, попадание в цель, рассматривание и подбор подходящего и т.п.).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Дидактический материал должен быть конструирован с замыслом формирования жизненно важных функциональных психических структур, включать для решения задачи момент внутренней самостоятельной активности каждого ребенка.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Дидактический материал должен давать возможность строить педагогическую работу с небольшими детскими коллективами с той методической постепенностью, которая требуется для овладения как той или иной отдельной стороной предмета, так и дифференцированной структурой предмета в целом.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 Дидактические материалы и игровые ситуации должны включать возможность повторения данного рода психической деятельности в варьирующих условиях для закрепления возникшей </w:t>
      </w: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психической структуры и для того, чтобы приобретенные структуры проявлялись в изменяющихся жизненных условиях.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 В игровой ситуации должен обеспечиваться взаимоконтроль и самоконтроль правильности решения задачи.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Одним из существенных достижений детей дошкольного возраста в овладении играми рассматривается и включение в нее элементов творчества и совместного планирования действий: разработка новых правил, содержания игры, введение ритуальных, образовательных элементов и т.д.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Таким образом, использование игр в работе педагога, способствуют и развитию речевой активности детей, и повышению результативности коррекционной работы. Необходимо помнить, что развитие в ходе игровой деятельности речи дошкольников - попытка учить детей светло, радостно и без принуждения. В процессе игры дети лучше усваивают то, сто трудно дается в повседневности.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Заключение.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Игра – основной способ развития связной речи старших дошкольников, так как она более привлекательна для детей и дети занимаются ей с большим удовольствием, чем, например, просто учёбой в школе. Через игру можно развить познавательные характеристики ребёнка, подготовить его к жизни в современном обществе, заставить его поверить в свои силы и возможности. Задача педагога состоит в том, чтобы найти максимум педагогических ситуаций, в которых может быть реализовано стремление ребёнка к активной речевой деятельности. Педагог должен постоянно совершенствовать процесс обучения, позволяющий детям эффективно и качественно усваивать программный материал. Поэтому так важно использовать игровые элементы и игру как средство развития связной речи детей дошкольного возраста.</w:t>
      </w:r>
    </w:p>
    <w:p w:rsidR="00EF650A" w:rsidRPr="00EF650A" w:rsidRDefault="00EF650A" w:rsidP="00EF650A">
      <w:pPr>
        <w:shd w:val="clear" w:color="auto" w:fill="FFFFFF"/>
        <w:spacing w:after="24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65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F650A" w:rsidRPr="00EF650A" w:rsidRDefault="00EF650A" w:rsidP="00EF650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F650A" w:rsidRPr="00EF650A" w:rsidRDefault="00EF650A" w:rsidP="00EF6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5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EF650A" w:rsidRPr="00EF650A" w:rsidRDefault="00EF650A" w:rsidP="00EF6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50A" w:rsidRPr="00EF650A" w:rsidRDefault="00EF650A" w:rsidP="00EF65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sectPr w:rsidR="00EF650A" w:rsidRPr="00EF650A" w:rsidSect="00EF650A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111F"/>
    <w:multiLevelType w:val="multilevel"/>
    <w:tmpl w:val="20B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B630B"/>
    <w:multiLevelType w:val="multilevel"/>
    <w:tmpl w:val="B36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E461D"/>
    <w:multiLevelType w:val="multilevel"/>
    <w:tmpl w:val="17B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B5B73"/>
    <w:multiLevelType w:val="multilevel"/>
    <w:tmpl w:val="4B1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61ABD"/>
    <w:multiLevelType w:val="multilevel"/>
    <w:tmpl w:val="DF3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841CC"/>
    <w:multiLevelType w:val="multilevel"/>
    <w:tmpl w:val="EEB2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442AE"/>
    <w:multiLevelType w:val="multilevel"/>
    <w:tmpl w:val="866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95B4F"/>
    <w:multiLevelType w:val="multilevel"/>
    <w:tmpl w:val="68A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C6"/>
    <w:rsid w:val="005C0FC6"/>
    <w:rsid w:val="00730C35"/>
    <w:rsid w:val="00ED7E8A"/>
    <w:rsid w:val="00E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A114"/>
  <w15:chartTrackingRefBased/>
  <w15:docId w15:val="{7755D8AE-E7DD-4F4A-9569-77BCF68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0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EF6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50A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6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50A"/>
    <w:rPr>
      <w:color w:val="0000FF"/>
      <w:u w:val="single"/>
    </w:rPr>
  </w:style>
  <w:style w:type="character" w:customStyle="1" w:styleId="mat-button-wrapper">
    <w:name w:val="mat-button-wrapper"/>
    <w:basedOn w:val="a0"/>
    <w:rsid w:val="00EF65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5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65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EF650A"/>
  </w:style>
  <w:style w:type="character" w:customStyle="1" w:styleId="hidesmartup">
    <w:name w:val="_hide_smartup"/>
    <w:basedOn w:val="a0"/>
    <w:rsid w:val="00EF650A"/>
  </w:style>
  <w:style w:type="character" w:customStyle="1" w:styleId="mat-placeholder-required">
    <w:name w:val="mat-placeholder-required"/>
    <w:basedOn w:val="a0"/>
    <w:rsid w:val="00EF650A"/>
  </w:style>
  <w:style w:type="character" w:customStyle="1" w:styleId="colink">
    <w:name w:val="_co_link"/>
    <w:basedOn w:val="a0"/>
    <w:rsid w:val="00EF650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5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65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E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10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8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88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94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37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27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6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5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74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9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47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6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6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6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69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5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3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2022-11-02T05:40:00Z</dcterms:created>
  <dcterms:modified xsi:type="dcterms:W3CDTF">2022-11-02T05:48:00Z</dcterms:modified>
</cp:coreProperties>
</file>